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360"/>
        <w:jc w:val="center"/>
        <w:rPr>
          <w:rFonts w:ascii="Times New Roman" w:hAnsi="Times New Roman" w:cs="Times New Roman"/>
          <w:b/>
          <w:b/>
          <w:sz w:val="28"/>
          <w:szCs w:val="28"/>
        </w:rPr>
      </w:pPr>
      <w:r>
        <w:rPr>
          <w:rFonts w:cs="Times New Roman" w:ascii="Times New Roman" w:hAnsi="Times New Roman"/>
          <w:b/>
          <w:sz w:val="28"/>
          <w:szCs w:val="28"/>
        </w:rPr>
        <w:t>Обзор правоприменительной практики контрольно-надзорной деятельности министерства социального развития Кировской области в сфере социального обслуживания за 1 полугодие 2018 года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Настоящий обзор подготовлен министерством социального развития Кировской области (далее – министерство) по итогам осуществления регионального государственного контроля (надзора) в сфере социального обслуживания за 1 полугодие 2018 года в целях предупреждения нарушений юридическими лицами и индивидуальными предпринимателями, осуществляющими социальное обслуживание, обязательных требований</w:t>
        <w:br/>
        <w:t>к объему, качеству и порядку предоставления социальных услуг, предусмотренных законодательством в сфере социального обслуживания населения, на основании Порядка организации работы министерства социального развития Кировской области по обобщению и анализу правоприменительной практики контрольно-надзорной деятельности, утвержденного приказом министра социального развития Кировской области от 14.06.2018 № 245 «Об утверждении Порядка организации работы министерства социального развития Кировской области по обобщению</w:t>
        <w:br/>
        <w:t>и анализу правоприменительной практики контрольно-надзорной деятельности».</w:t>
      </w:r>
    </w:p>
    <w:p>
      <w:pPr>
        <w:pStyle w:val="Normal"/>
        <w:spacing w:lineRule="auto" w:line="240" w:before="360" w:after="360"/>
        <w:jc w:val="center"/>
        <w:rPr>
          <w:rFonts w:ascii="Times New Roman" w:hAnsi="Times New Roman" w:cs="Times New Roman"/>
          <w:b/>
          <w:b/>
          <w:sz w:val="28"/>
          <w:szCs w:val="28"/>
        </w:rPr>
      </w:pPr>
      <w:r>
        <w:rPr>
          <w:rFonts w:cs="Times New Roman" w:ascii="Times New Roman" w:hAnsi="Times New Roman"/>
          <w:b/>
          <w:sz w:val="28"/>
          <w:szCs w:val="28"/>
        </w:rPr>
        <w:t>Правоприменительная практика организации и проведения государственного контроля (надзора)</w:t>
      </w:r>
    </w:p>
    <w:p>
      <w:pPr>
        <w:pStyle w:val="Normal"/>
        <w:tabs>
          <w:tab w:val="left" w:pos="1134" w:leader="none"/>
        </w:tabs>
        <w:spacing w:lineRule="exact" w:line="360" w:before="0" w:after="360"/>
        <w:ind w:firstLine="709"/>
        <w:jc w:val="both"/>
        <w:rPr>
          <w:rFonts w:ascii="Times New Roman" w:hAnsi="Times New Roman" w:cs="Times New Roman"/>
          <w:sz w:val="28"/>
          <w:szCs w:val="28"/>
        </w:rPr>
      </w:pPr>
      <w:r>
        <w:rPr>
          <w:rFonts w:cs="Times New Roman" w:ascii="Times New Roman" w:hAnsi="Times New Roman"/>
          <w:sz w:val="28"/>
          <w:szCs w:val="28"/>
        </w:rPr>
        <w:t>1.</w:t>
        <w:tab/>
        <w:t>Составление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 направление его в органы прокуратуры и доработка</w:t>
        <w:br/>
        <w:t>по итогам рассмотрения в органах прокуратуры</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проверок на 2018 год составлен в соответствии с требованиями, предусмотренными статьями 9, 26.1 Федерального закона от 28.12.2008</w:t>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28.12.2018</w:t>
        <w:br/>
        <w:t>№ 294-ФЗ),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Проект плана проверок на 2018 год в регламентированный статьей 9 Федерального закона от 28.12.2008 № 294-ФЗ срок – до 01.09.2017, направлен для рассмотрения в прокуратуру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проверок на 2018 год 24.10.2018 после рассмотрения прокуратурой Кировской области утвержден министром социального развития Кировской области (далее – министр).</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утверждения план проверок на 2018 год с соблюдением установленного статьей 9 Федерального закона от 28.12.2008 № 294-ФЗ срока – до 01.11.2017, направлен в прокуратуру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плану проверок на 2018 год министерством не было запланировано проведение плановых проверок в рамках регионального государственного контроля (надзора) в сфере социального обслуживания.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Однако, в период с 15.02.2018 по 19.03.2018 министерством проведена 1 внеплановая документарная проверка в рамках осуществления регионального государственного контроля (надзора) в сфере социального обслуживания с целью проверки выполнения ранее выданного должностными лицами министерства предписания от 29.11.2017 № 1.</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2.</w:t>
        <w:tab/>
        <w:t>Использование оснований для проведения внеплановых проверок, согласование проведения внеплановых выездных проверок с органами прокуратуры в установленных федеральными законами случаях</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Внеплановая проверка в 1 полугодии 2018 года была назначена приказом министра социального развития Кировской области от 12.02.2018 № 60 «О проведении внеплановой документарной и выездной проверки юридического лица, индивидуального предпринимателя» (далее – приказ о проведении внеплановой проверки от 12.02.2018 № 60) по основанию, предусмотренному пунктом 1 части 2 статьи 10 Федерального закона</w:t>
        <w:br/>
        <w:t>от 28.12.2008 № 294-ФЗ, а именно истечение срока исполнения юридическим лицом ранее выданного предписания от 29.11.2017 № 1. Срок исполнения предписания от 29.11.2017 истек 29.01.2018, при этом субъектом контроля (надзора) отчет об его исполнении в министерство не предоставлен в указанный срок – до 01.02.2018.</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3.</w:t>
        <w:tab/>
        <w:t>Разработка и издание приказов о проведении проверок, их содержание</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 о проведении внеплановой проверки от 12.02.2018 № 60 подготовлен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приказе указаны сведения предусмотренные законодательством, а также перечень документов, которые необходимо представить субъекту контроля (надзора) для проведения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дела получателей социальных услуг (индивидуальные программы предоставления социальных услуг, договор(ы) о предоставлении социальных услуг, акты о предоставленных социальных услугах, приказы о принятии (снятии) с социального обслуживания), личные дела специалистов, предоставляющих социальные услуги (копии документов об образовании, копии документов, подтверждающих повышение квалификации, трудовые договоры и др.).</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4.</w:t>
        <w:tab/>
        <w:t>Выбор формы проведения проверки (документарная или выездная)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разработке приказа о проведении внеплановой проверки</w:t>
        <w:br/>
        <w:t>от 12.02.2018 № 60 была выбрана документарная и выездная форма проверки по основанию, предусмотренному частью 3 статьи 12 Федерального закона от 28.12.2008 № 294-ФЗ, в связи со спецификой обязательных требований, являющихся предметов проверки данного вида регионального государственного контроля (надзора), так как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документарной и выездной проверки не представлялось возможным.</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5.</w:t>
        <w:tab/>
        <w:t>Исчисление и соблюдение сроков проведения проверки. Соблюдение прав юридических лиц при организации и проведении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Внеплановая проверка в 1 полугодии 2018 года проведена в сроки, установленные приказом о проведении внеплановой проверки от 12.02.2018 № 60 – 20 рабочих дней, и соответствует требованиям, предусмотренным статьей 13 Федерального закона от 28.12.2018№ 294-ФЗ.</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16 статьи 10 Федерального закона</w:t>
        <w:br/>
        <w:t>от 28.12.2008 № 294-ФЗ о проведении внеплановой проверки субъект контроля (надзора) был уведомлен посредством направления копии приказа</w:t>
        <w:br/>
        <w:t>о проведении внеплановой проверки от 12.02.2018 № 60, подписанного усиленной квалифицированной электронной подписью, по адресу электронной почты субъекта контроля (надзора), который ранее был им представлен в министерство, не позднее, чем за три рабочих дня до начала ее проведения.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связи с тем, что субъектом контроля надзора не было обеспечено присутствие руководителя, иных должностных лиц уполномоченного представителя субъекта контроля (надзора), провести выездную проверку, а также выполнить обязанности, предусмотренные частью 4 статьи 12 Федерального закона от 28.12.2018 № 294-ФЗ, не представилось возможным.</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6.</w:t>
        <w:tab/>
        <w:t>Оформление результатов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проверки должностными лицами министерства, проводившими проверку, был составлен акт проверки в 2 экземплярах в соответствии с типовой формой, утвержденной приказом Минэкономразвития России от 30.04.2009 № 141.</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акте проверки были отражены:</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об ознакомлении с актом проверки руководителя субъекта контроля (надзора);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 внесении записи в журнал проверок;</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другая, предусмотренная законодательством информация.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Один экземпляр акта проверки с предписанием об устранении выявленных нарушений направлен по юридическому адресу субъекта контроля (надзора) заказным почтовым отправлением в день их составления.</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7.</w:t>
        <w:tab/>
        <w:t>Принятие мер по результатам проведения проверки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 результатам проведенной проверки субъекту контроля (надзора) выдано предписание об устранении выявленных нарушений с указанием сроков их устранения в соответствии со статьей 17 Федерального закона </w:t>
        <w:br/>
        <w:t>от 28.12.2018 № 294-ФЗ, подпунктом 3.6.1.1 Административного регламента.</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8.</w:t>
        <w:tab/>
        <w:t>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государственного контроля (надзора)</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внеплановой проверки были выявлены административные правонарушения, в связи с чем, должностными лицами министерства, составлены протоколы об административных правонарушениях:</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части 1 статьи 19.5 КоАП РФ в отношении юридического лица – за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(административное наказание не назначено, производство по делу прекращено за истечением срока давности привлечения к административной ответственности);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части 1 статьи 19.5 КоАП РФ в отношении должностного лица – по факту невыполнения в срок законного предписания (постановления, представления, решения) органа (должностного лица), осуществляющего государственный надзор (контроль), (мировым судьей назначено наказание в виде штрафа в размере 1 000 рублей);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части 1 статьи 19.4.1 КоАП РФ в отношении юридического лица – за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(мировым судьей назначено наказание в виде штрафа в размере 5 000 рублей).</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9.</w:t>
        <w:tab/>
        <w:t>Работа с заявлениями и обращениями граждан, содержащими сведения о нарушении обязательных требований, причинении вреда или угрозе причинения вреда охраняемым законом ценностям</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Заявлений и обращений граждан, содержащих сведения о нарушении обязательных требований, причинении вреда или угрозе причинения вреда охраняемым законом ценностям, в 1 полугодии 2018 года в министерство не поступало.</w:t>
      </w:r>
    </w:p>
    <w:p>
      <w:pPr>
        <w:pStyle w:val="Normal"/>
        <w:tabs>
          <w:tab w:val="left" w:pos="1134" w:leader="none"/>
        </w:tabs>
        <w:spacing w:lineRule="exact" w:line="360" w:before="360" w:after="360"/>
        <w:ind w:firstLine="709"/>
        <w:jc w:val="both"/>
        <w:rPr>
          <w:rFonts w:ascii="Times New Roman" w:hAnsi="Times New Roman" w:cs="Times New Roman"/>
          <w:sz w:val="28"/>
          <w:szCs w:val="28"/>
        </w:rPr>
      </w:pPr>
      <w:r>
        <w:rPr>
          <w:rFonts w:cs="Times New Roman" w:ascii="Times New Roman" w:hAnsi="Times New Roman"/>
          <w:sz w:val="28"/>
          <w:szCs w:val="28"/>
        </w:rPr>
        <w:t>10.</w:t>
        <w:tab/>
        <w:t>Подготовка предложений по совершенствованию законодательства на основе анализа правоприменительной практики контрольно-надзорной деятельности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Предложения по совершенствованию законодательства отсутствуют.</w:t>
      </w:r>
    </w:p>
    <w:p>
      <w:pPr>
        <w:pStyle w:val="Normal"/>
        <w:spacing w:lineRule="exact" w:line="360" w:before="360" w:after="360"/>
        <w:jc w:val="center"/>
        <w:rPr>
          <w:rFonts w:ascii="Times New Roman" w:hAnsi="Times New Roman" w:cs="Times New Roman"/>
          <w:b/>
          <w:b/>
          <w:sz w:val="28"/>
          <w:szCs w:val="28"/>
        </w:rPr>
      </w:pPr>
      <w:r>
        <w:rPr>
          <w:rFonts w:cs="Times New Roman" w:ascii="Times New Roman" w:hAnsi="Times New Roman"/>
          <w:b/>
          <w:sz w:val="28"/>
          <w:szCs w:val="28"/>
        </w:rPr>
        <w:t>Правоприменительная практика соблюдения обязательных требований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Министерством в 1 полугодии 2018 года проведена 1 внеплановая документарная проверка в рамках осуществления регионального государственного контроля (надзора) в сфере социального обслуживания с целью проверки выполнения ранее выданного должностными лицами министерства предписания от 29.11.2017 № 1.</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связи с тем, что субъектом контроля надзора не было обеспечено присутствие руководителя, иных должностных лиц уполномоченного представителя субъекта контроля (надзора), провести выездную проверку не представилось возможным, о чем были составлены 2 акта о невозможности проведения проверки. Юридическое лицо было привлечено к административной ответственности (мировым судьей назначено наказание в виде штрафа в размере 5 000 рублей).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проведенной внеплановой документарной проверки было установлено, что пункт 1 предписания от 29.11.2018 № 1 не выполнен в установленный срок (25.12.2017), а именно субъектом контроля (надзора) не выполнено обязательное требование, предусмотренное частями 2, 3 статьи 13 Федерального закона от 28.12.2013 № 442 «Об основах социального обслуживания граждан в Российской Федерации», приказа главы департамента социального развития Кировской области от 11.11.2014 № 21 «Об обеспечении бесплатного доступа к информации о предоставлении социальных услуг в Кировской области» об обеспечении открытости информации о его деятельности.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Так, субъект контроля (надзора) не разместил на своем официальном сайте информацию, обязательную для размещения, предусмотренную требованиями частей 2, 3 статьи 13 Федерального закона от 28.12.2013</w:t>
        <w:br/>
        <w:t>№ 442-ФЗ» Об основах социального обслуживания граждан в Российской Федерации», а именно:</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 финансово-хозяйственной деятельности;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разделе «Нормативная база» указан перечень нормативных правовых актов утративших силу, а также размещены акты, не актуализированные</w:t>
        <w:br/>
        <w:t xml:space="preserve">с учетом вносимых в них изменений: постановление Правительства Российской Федерации от 30.03.2013№ 286 «О формировании независимой системы оценки качества работы организаций, оказывающих социальные услуги», распоряжение Правительства Российской Федерации </w:t>
        <w:br/>
        <w:t xml:space="preserve">от 30.03.2013№ 487-р «План мероприятий по формированию независимой системы оценки качества работы организаций, оказывающих социальные услуги, на 2013-2015 годы»; Закон Кировской области от 11.11.2014 </w:t>
        <w:br/>
        <w:t xml:space="preserve">№ 469-ЗО «О социальном обслуживании граждан в Кировской области»; постановление Правительства Кировской области от 12.12.2014№ 15/198 </w:t>
        <w:br/>
        <w:t>«Об утверждении порядка предоставления социальных услуг поставщиками социальных услуг в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разделе «Тарифы на социальные услуги» перечень услуг в полустационарной форме социального обслуживания и тарифов к ним не обновлен с учетом решений правления региональной службы по тарифам Кировской области от 11.07.2017 № 24/6-нпс-2017 «О тарифах на социальные услуги на основании подушевых нормативов финансирования социальных услуг, предоставляемые гражданам поставщиками социальных услуг Кировской области».</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Должностными лицами министерства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проводятся мероприятия по профилактике нарушений обязательных требований в соответствии с программой профилактики на 2018 год.</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1 полугодии 2018 года должностными лицами министерства с целью информирования юридических лиц, индивидуальных предпринимателей по вопросам соблюдения обязательных требований было проведено </w:t>
        <w:br/>
        <w:t>1 совещание, оказано более 10 устных консультаций.</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официальном сайте министерства своевременно размещаются и актуализируются: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и правовые акты, содержащие обязательные требования, оценка соблюдения которых является предметом регионального государственного контроля (надзора) в сфере социального обслуживания;</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планах и результатах контрольно-надзорных мероприятий, проведенных в рамках регионального государственного контроля (надзора) в сфере социального обслуживания,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индивидуальными предпринимателями.</w:t>
      </w:r>
    </w:p>
    <w:p>
      <w:pPr>
        <w:pStyle w:val="Normal"/>
        <w:spacing w:lineRule="exact" w:line="360" w:before="0" w:after="0"/>
        <w:ind w:firstLine="709"/>
        <w:jc w:val="both"/>
        <w:rPr/>
      </w:pPr>
      <w:r>
        <w:rPr/>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49713139"/>
    </w:sdtPr>
    <w:sdtContent>
      <w:p>
        <w:pPr>
          <w:pStyle w:val="Style23"/>
          <w:jc w:val="center"/>
          <w:rPr/>
        </w:pPr>
        <w:r>
          <w:rPr>
            <w:rFonts w:cs="Times New Roman" w:ascii="Times New Roman" w:hAnsi="Times New Roman"/>
            <w:sz w:val="24"/>
            <w:szCs w:val="24"/>
          </w:rPr>
          <w:fldChar w:fldCharType="begin"/>
        </w:r>
        <w:r>
          <w:instrText> PAGE </w:instrText>
        </w:r>
        <w:r>
          <w:fldChar w:fldCharType="separate"/>
        </w:r>
        <w:r>
          <w:t>7</w:t>
        </w:r>
        <w:r>
          <w:fldChar w:fldCharType="end"/>
        </w:r>
      </w:p>
    </w:sdtContent>
  </w:sdt>
  <w:p>
    <w:pPr>
      <w:pStyle w:val="Style23"/>
      <w:rPr/>
    </w:pPr>
    <w:r>
      <w:rPr/>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90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d42c1"/>
    <w:rPr>
      <w:rFonts w:ascii="Tahoma" w:hAnsi="Tahoma" w:cs="Tahoma"/>
      <w:sz w:val="16"/>
      <w:szCs w:val="16"/>
    </w:rPr>
  </w:style>
  <w:style w:type="character" w:styleId="Style15">
    <w:name w:val="Интернет-ссылка"/>
    <w:basedOn w:val="DefaultParagraphFont"/>
    <w:uiPriority w:val="99"/>
    <w:unhideWhenUsed/>
    <w:rsid w:val="0061619e"/>
    <w:rPr>
      <w:color w:val="0000FF" w:themeColor="hyperlink"/>
      <w:u w:val="single"/>
    </w:rPr>
  </w:style>
  <w:style w:type="character" w:styleId="Style16" w:customStyle="1">
    <w:name w:val="Верхний колонтитул Знак"/>
    <w:basedOn w:val="DefaultParagraphFont"/>
    <w:link w:val="a6"/>
    <w:uiPriority w:val="99"/>
    <w:qFormat/>
    <w:rsid w:val="006b1059"/>
    <w:rPr/>
  </w:style>
  <w:style w:type="character" w:styleId="Style17" w:customStyle="1">
    <w:name w:val="Нижний колонтитул Знак"/>
    <w:basedOn w:val="DefaultParagraphFont"/>
    <w:link w:val="a8"/>
    <w:uiPriority w:val="99"/>
    <w:qFormat/>
    <w:rsid w:val="006b1059"/>
    <w:rPr/>
  </w:style>
  <w:style w:type="paragraph" w:styleId="Style18">
    <w:name w:val="Заголовок"/>
    <w:basedOn w:val="Normal"/>
    <w:next w:val="Style19"/>
    <w:qFormat/>
    <w:pPr>
      <w:keepNext w:val="true"/>
      <w:spacing w:before="240" w:after="120"/>
    </w:pPr>
    <w:rPr>
      <w:rFonts w:ascii="Liberation Sans" w:hAnsi="Liberation Sans" w:eastAsia="Arial Unicode MS"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dd42c1"/>
    <w:pPr>
      <w:spacing w:lineRule="auto" w:line="240" w:before="0" w:after="0"/>
    </w:pPr>
    <w:rPr>
      <w:rFonts w:ascii="Tahoma" w:hAnsi="Tahoma" w:cs="Tahoma"/>
      <w:sz w:val="16"/>
      <w:szCs w:val="16"/>
    </w:rPr>
  </w:style>
  <w:style w:type="paragraph" w:styleId="Style23">
    <w:name w:val="Header"/>
    <w:basedOn w:val="Normal"/>
    <w:link w:val="a7"/>
    <w:uiPriority w:val="99"/>
    <w:unhideWhenUsed/>
    <w:rsid w:val="006b1059"/>
    <w:pPr>
      <w:tabs>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6b1059"/>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LibreOffice/5.4.7.2$Windows_x86 LibreOffice_project/c838ef25c16710f8838b1faec480ebba495259d0</Application>
  <Pages>7</Pages>
  <Words>1791</Words>
  <Characters>13301</Characters>
  <CharactersWithSpaces>15053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2018-08-14T12:01:00Z</dcterms:created>
  <dc:creator>Шиляев</dc:creator>
  <dc:description/>
  <dc:language>ru-RU</dc:language>
  <cp:lastModifiedBy>3</cp:lastModifiedBy>
  <cp:lastPrinted>2018-08-23T10:43:37Z</cp:lastPrinted>
  <dcterms:modified xsi:type="dcterms:W3CDTF">2018-08-14T13:39:00Z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